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Default="00B60995" w:rsidP="00B60995">
      <w:pPr>
        <w:pStyle w:val="Default"/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Arkivsak-dok. </w:t>
      </w:r>
      <w:r w:rsidR="00C40613">
        <w:rPr>
          <w:sz w:val="23"/>
          <w:szCs w:val="23"/>
        </w:rPr>
        <w:tab/>
      </w:r>
      <w:r w:rsidR="00C40613">
        <w:rPr>
          <w:sz w:val="23"/>
          <w:szCs w:val="23"/>
        </w:rPr>
        <w:tab/>
        <w:t>161 - 15</w:t>
      </w:r>
      <w:bookmarkStart w:id="0" w:name="_GoBack"/>
      <w:bookmarkEnd w:id="0"/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Saksbehandler: </w:t>
      </w:r>
      <w:r w:rsidR="0067085C">
        <w:rPr>
          <w:sz w:val="23"/>
          <w:szCs w:val="23"/>
        </w:rPr>
        <w:tab/>
      </w:r>
      <w:r w:rsidR="001165D8">
        <w:rPr>
          <w:sz w:val="23"/>
          <w:szCs w:val="23"/>
        </w:rPr>
        <w:t>Pål Mathiesen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Møtedato: </w:t>
      </w: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Sandnes Eiendomsselskap KF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165D8">
        <w:rPr>
          <w:sz w:val="23"/>
          <w:szCs w:val="23"/>
        </w:rPr>
        <w:t>12.11</w:t>
      </w:r>
      <w:r>
        <w:rPr>
          <w:sz w:val="23"/>
          <w:szCs w:val="23"/>
        </w:rPr>
        <w:t>.2015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67085C" w:rsidRDefault="0067085C" w:rsidP="0067085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7085C" w:rsidRDefault="0067085C" w:rsidP="0067085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Byggeregnskap for Vitensenteret, trinn 1</w:t>
      </w:r>
    </w:p>
    <w:p w:rsidR="0067085C" w:rsidRDefault="0067085C" w:rsidP="00B60995">
      <w:pPr>
        <w:pStyle w:val="Default"/>
        <w:rPr>
          <w:sz w:val="23"/>
          <w:szCs w:val="23"/>
        </w:rPr>
      </w:pPr>
    </w:p>
    <w:p w:rsidR="0067085C" w:rsidRDefault="0067085C" w:rsidP="00B60995">
      <w:pPr>
        <w:pStyle w:val="Default"/>
        <w:rPr>
          <w:sz w:val="23"/>
          <w:szCs w:val="23"/>
        </w:rPr>
      </w:pPr>
    </w:p>
    <w:p w:rsidR="0067085C" w:rsidRPr="0067085C" w:rsidRDefault="002D5A92" w:rsidP="00B60995">
      <w:pPr>
        <w:pStyle w:val="Default"/>
        <w:rPr>
          <w:b/>
          <w:bCs/>
          <w:sz w:val="28"/>
          <w:szCs w:val="28"/>
        </w:rPr>
      </w:pPr>
      <w:r w:rsidRPr="0067085C">
        <w:rPr>
          <w:b/>
          <w:bCs/>
          <w:sz w:val="28"/>
          <w:szCs w:val="28"/>
        </w:rPr>
        <w:t>Bakgrunn for saken</w:t>
      </w:r>
    </w:p>
    <w:p w:rsidR="0067085C" w:rsidRPr="0067085C" w:rsidRDefault="0067085C" w:rsidP="00B60995">
      <w:pPr>
        <w:pStyle w:val="Default"/>
        <w:rPr>
          <w:b/>
          <w:bCs/>
          <w:sz w:val="28"/>
          <w:szCs w:val="28"/>
        </w:rPr>
      </w:pPr>
    </w:p>
    <w:p w:rsidR="0094239C" w:rsidRPr="0067085C" w:rsidRDefault="0067085C" w:rsidP="00B60995">
      <w:pPr>
        <w:pStyle w:val="Default"/>
        <w:rPr>
          <w:bCs/>
          <w:sz w:val="22"/>
          <w:szCs w:val="22"/>
        </w:rPr>
      </w:pPr>
      <w:r w:rsidRPr="0067085C">
        <w:rPr>
          <w:bCs/>
          <w:sz w:val="22"/>
          <w:szCs w:val="22"/>
        </w:rPr>
        <w:t>Det avlegges byggeregnskap for følgende prosjekter:</w:t>
      </w:r>
    </w:p>
    <w:p w:rsidR="00E004C9" w:rsidRPr="00E004C9" w:rsidRDefault="00E004C9" w:rsidP="0094239C">
      <w:pPr>
        <w:pStyle w:val="Default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6"/>
        <w:gridCol w:w="222"/>
      </w:tblGrid>
      <w:tr w:rsidR="00E004C9" w:rsidRPr="00E004C9" w:rsidTr="00016613">
        <w:tc>
          <w:tcPr>
            <w:tcW w:w="0" w:type="auto"/>
          </w:tcPr>
          <w:tbl>
            <w:tblPr>
              <w:tblW w:w="8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6260"/>
            </w:tblGrid>
            <w:tr w:rsidR="003D2B10" w:rsidRPr="003D2B10" w:rsidTr="003D2B10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b-NO"/>
                    </w:rPr>
                    <w:t>Prosjekt nummer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b-NO"/>
                    </w:rPr>
                    <w:t>Navn:</w:t>
                  </w:r>
                </w:p>
              </w:tc>
            </w:tr>
            <w:tr w:rsidR="003D2B10" w:rsidRPr="003D2B10" w:rsidTr="003D2B10">
              <w:trPr>
                <w:trHeight w:val="30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4541403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C91F8B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Vitensenter, trinn I</w:t>
                  </w:r>
                  <w:r w:rsidR="003D2B10"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, planetariet</w:t>
                  </w:r>
                </w:p>
              </w:tc>
            </w:tr>
            <w:tr w:rsidR="003D2B10" w:rsidRPr="003D2B10" w:rsidTr="003D2B10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4541404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Vitensenteret, trinn I, storskjerm</w:t>
                  </w:r>
                </w:p>
              </w:tc>
            </w:tr>
            <w:tr w:rsidR="003D2B10" w:rsidRPr="003D2B10" w:rsidTr="003D2B10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4541405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Vitensenteret, trinn I, </w:t>
                  </w:r>
                  <w:proofErr w:type="spellStart"/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mezzanin</w:t>
                  </w:r>
                  <w:proofErr w:type="spellEnd"/>
                </w:p>
              </w:tc>
            </w:tr>
            <w:tr w:rsidR="003D2B10" w:rsidRPr="003D2B10" w:rsidTr="003D2B10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4541406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2B10" w:rsidRPr="003D2B10" w:rsidRDefault="003D2B10" w:rsidP="003D2B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3D2B10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Vitensenteret, trinn I, løst inventar</w:t>
                  </w:r>
                </w:p>
              </w:tc>
            </w:tr>
          </w:tbl>
          <w:p w:rsidR="00E004C9" w:rsidRPr="004B4357" w:rsidRDefault="00E004C9" w:rsidP="000166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004C9" w:rsidRPr="00E004C9" w:rsidRDefault="00E004C9" w:rsidP="0094239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E004C9" w:rsidRPr="00E004C9" w:rsidTr="00016613">
        <w:tc>
          <w:tcPr>
            <w:tcW w:w="0" w:type="auto"/>
          </w:tcPr>
          <w:p w:rsidR="00E004C9" w:rsidRPr="004B4357" w:rsidRDefault="00E004C9" w:rsidP="000166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004C9" w:rsidRPr="00E004C9" w:rsidRDefault="00E004C9" w:rsidP="0094239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E004C9" w:rsidRDefault="00E004C9" w:rsidP="0094239C">
      <w:pPr>
        <w:pStyle w:val="Default"/>
        <w:rPr>
          <w:b/>
          <w:bCs/>
          <w:sz w:val="28"/>
          <w:szCs w:val="28"/>
        </w:rPr>
      </w:pPr>
    </w:p>
    <w:p w:rsidR="002C1DAC" w:rsidRDefault="002D5A92" w:rsidP="002C1D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Saksopplysninger</w:t>
      </w:r>
      <w:r w:rsidR="002C1DAC">
        <w:rPr>
          <w:b/>
          <w:bCs/>
          <w:sz w:val="28"/>
          <w:szCs w:val="28"/>
        </w:rPr>
        <w:t>:</w:t>
      </w:r>
    </w:p>
    <w:p w:rsidR="0067085C" w:rsidRDefault="0067085C" w:rsidP="007D32E3">
      <w:pPr>
        <w:pStyle w:val="Default"/>
        <w:rPr>
          <w:sz w:val="22"/>
          <w:szCs w:val="22"/>
        </w:rPr>
      </w:pPr>
    </w:p>
    <w:p w:rsidR="007D32E3" w:rsidRDefault="00A3069C" w:rsidP="007D32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Saken omfatter avlegging av byggeregnskap for 4 delprosjekter som ble gjennomført parallelt med byggingen av Vitenfabrikken byggetrinn I.</w:t>
      </w:r>
    </w:p>
    <w:p w:rsidR="00BA365A" w:rsidRDefault="00BA365A" w:rsidP="007D32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Planetariet hadde en vedtatt kostnadsramme på kr 16 </w:t>
      </w:r>
      <w:proofErr w:type="spellStart"/>
      <w:r>
        <w:rPr>
          <w:sz w:val="22"/>
          <w:szCs w:val="22"/>
        </w:rPr>
        <w:t>mill</w:t>
      </w:r>
      <w:proofErr w:type="spellEnd"/>
      <w:r>
        <w:rPr>
          <w:sz w:val="22"/>
          <w:szCs w:val="22"/>
        </w:rPr>
        <w:t xml:space="preserve">, ref. FS sak 80/07 28.8.07. </w:t>
      </w:r>
    </w:p>
    <w:p w:rsidR="00A3069C" w:rsidRDefault="00A3069C" w:rsidP="007D32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prosjektene skulle </w:t>
      </w:r>
      <w:r w:rsidR="00BA365A">
        <w:rPr>
          <w:sz w:val="22"/>
          <w:szCs w:val="22"/>
        </w:rPr>
        <w:t xml:space="preserve">i tillegg </w:t>
      </w:r>
      <w:r>
        <w:rPr>
          <w:sz w:val="22"/>
          <w:szCs w:val="22"/>
        </w:rPr>
        <w:t xml:space="preserve">finansieres av sponsormidler. Det var nedsatt en egen gruppe som </w:t>
      </w:r>
      <w:r w:rsidR="008C633C">
        <w:rPr>
          <w:sz w:val="22"/>
          <w:szCs w:val="22"/>
        </w:rPr>
        <w:t xml:space="preserve">foresto arbeidet med å skaffe sponsormidler. Det ble avtalt en ramme på kr. 25 </w:t>
      </w:r>
      <w:proofErr w:type="spellStart"/>
      <w:r w:rsidR="008C633C">
        <w:rPr>
          <w:sz w:val="22"/>
          <w:szCs w:val="22"/>
        </w:rPr>
        <w:t>mill</w:t>
      </w:r>
      <w:proofErr w:type="spellEnd"/>
      <w:r w:rsidR="008C633C">
        <w:rPr>
          <w:sz w:val="22"/>
          <w:szCs w:val="22"/>
        </w:rPr>
        <w:t xml:space="preserve"> </w:t>
      </w:r>
      <w:proofErr w:type="spellStart"/>
      <w:r w:rsidR="008C633C">
        <w:rPr>
          <w:sz w:val="22"/>
          <w:szCs w:val="22"/>
        </w:rPr>
        <w:t>inkl</w:t>
      </w:r>
      <w:proofErr w:type="spellEnd"/>
      <w:r w:rsidR="008C633C">
        <w:rPr>
          <w:sz w:val="22"/>
          <w:szCs w:val="22"/>
        </w:rPr>
        <w:t xml:space="preserve"> </w:t>
      </w:r>
      <w:proofErr w:type="spellStart"/>
      <w:r w:rsidR="008C633C">
        <w:rPr>
          <w:sz w:val="22"/>
          <w:szCs w:val="22"/>
        </w:rPr>
        <w:t>mva</w:t>
      </w:r>
      <w:proofErr w:type="spellEnd"/>
      <w:r w:rsidR="008C633C">
        <w:rPr>
          <w:sz w:val="22"/>
          <w:szCs w:val="22"/>
        </w:rPr>
        <w:t xml:space="preserve"> for disse prosjektene, utenom storskjermen som ble vedtatt dekket av gave fra SR Bank på kr. 6,2 mill. Ref. vedtak i FS sak 1/07 av 16.1.07.</w:t>
      </w:r>
    </w:p>
    <w:p w:rsidR="00A3069C" w:rsidRPr="007D32E3" w:rsidRDefault="00A3069C" w:rsidP="007D32E3">
      <w:pPr>
        <w:pStyle w:val="Default"/>
        <w:rPr>
          <w:sz w:val="22"/>
          <w:szCs w:val="22"/>
        </w:rPr>
      </w:pPr>
    </w:p>
    <w:p w:rsidR="00E004C9" w:rsidRPr="007D32E3" w:rsidRDefault="00E004C9" w:rsidP="0094239C">
      <w:pPr>
        <w:pStyle w:val="Default"/>
        <w:rPr>
          <w:b/>
          <w:bCs/>
          <w:sz w:val="28"/>
          <w:szCs w:val="28"/>
        </w:rPr>
      </w:pPr>
    </w:p>
    <w:p w:rsidR="007D32E3" w:rsidRDefault="007D32E3" w:rsidP="007D32E3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>P</w:t>
      </w:r>
      <w:r w:rsidR="00C91F8B">
        <w:rPr>
          <w:sz w:val="22"/>
          <w:szCs w:val="22"/>
        </w:rPr>
        <w:t>rosjektene</w:t>
      </w:r>
      <w:r w:rsidR="00B60995">
        <w:rPr>
          <w:sz w:val="22"/>
          <w:szCs w:val="22"/>
        </w:rPr>
        <w:t xml:space="preserve"> </w:t>
      </w:r>
      <w:r w:rsidR="004B4357">
        <w:rPr>
          <w:sz w:val="22"/>
          <w:szCs w:val="22"/>
        </w:rPr>
        <w:t xml:space="preserve">ble </w:t>
      </w:r>
      <w:r w:rsidR="00B60995">
        <w:rPr>
          <w:sz w:val="22"/>
          <w:szCs w:val="22"/>
        </w:rPr>
        <w:t xml:space="preserve">ferdigstilt </w:t>
      </w:r>
      <w:r w:rsidR="0094761F">
        <w:rPr>
          <w:sz w:val="22"/>
          <w:szCs w:val="22"/>
        </w:rPr>
        <w:t xml:space="preserve">i </w:t>
      </w:r>
      <w:r w:rsidR="00A3069C">
        <w:rPr>
          <w:sz w:val="22"/>
          <w:szCs w:val="22"/>
        </w:rPr>
        <w:t>mai 2008 til åpningen av Vitenfabrikken</w:t>
      </w:r>
      <w:r w:rsidR="00C91F8B">
        <w:rPr>
          <w:sz w:val="22"/>
          <w:szCs w:val="22"/>
        </w:rPr>
        <w:t>.</w:t>
      </w:r>
    </w:p>
    <w:p w:rsidR="00E9192B" w:rsidRDefault="00E9192B" w:rsidP="007D32E3">
      <w:pPr>
        <w:pStyle w:val="Defaul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295"/>
        <w:gridCol w:w="1295"/>
        <w:gridCol w:w="1321"/>
      </w:tblGrid>
      <w:tr w:rsidR="007344C4" w:rsidRPr="007344C4" w:rsidTr="007344C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4C4" w:rsidRPr="007344C4" w:rsidRDefault="007344C4" w:rsidP="0073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Budsjett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4C4" w:rsidRPr="007344C4" w:rsidRDefault="007344C4" w:rsidP="0073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4C4" w:rsidRPr="007344C4" w:rsidRDefault="007344C4" w:rsidP="0073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Avvik</w:t>
            </w:r>
          </w:p>
        </w:tc>
      </w:tr>
      <w:tr w:rsidR="007344C4" w:rsidRPr="007344C4" w:rsidTr="007344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Planetariet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20 600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21 735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-1 135 </w:t>
            </w:r>
          </w:p>
        </w:tc>
      </w:tr>
      <w:tr w:rsidR="007344C4" w:rsidRPr="007344C4" w:rsidTr="007344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F6384F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</w:t>
            </w:r>
            <w:r w:rsidR="007344C4"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7344C4"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skjerm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6 200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6 430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-230 </w:t>
            </w:r>
          </w:p>
        </w:tc>
      </w:tr>
      <w:tr w:rsidR="007344C4" w:rsidRPr="007344C4" w:rsidTr="007344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Mezzanin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2 200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1 932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268 </w:t>
            </w:r>
          </w:p>
        </w:tc>
      </w:tr>
      <w:tr w:rsidR="007344C4" w:rsidRPr="007344C4" w:rsidTr="007344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273025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</w:t>
            </w:r>
            <w:r w:rsidR="007344C4"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>øst inventar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2 200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BC7EE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2 219</w:t>
            </w:r>
            <w:r w:rsidR="007344C4"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BC7EE4" w:rsidP="0073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-19</w:t>
            </w:r>
            <w:r w:rsidR="007344C4" w:rsidRPr="007344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7344C4" w:rsidRPr="007344C4" w:rsidTr="007344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7344C4" w:rsidP="00734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344C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31 200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BC7EE4" w:rsidP="00734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32 316</w:t>
            </w:r>
            <w:r w:rsidR="007344C4" w:rsidRPr="007344C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C4" w:rsidRPr="007344C4" w:rsidRDefault="00BC7EE4" w:rsidP="00734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-1 116</w:t>
            </w:r>
            <w:r w:rsidR="007344C4" w:rsidRPr="007344C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</w:tr>
    </w:tbl>
    <w:p w:rsidR="00D3346A" w:rsidRDefault="00D3346A" w:rsidP="007D32E3">
      <w:pPr>
        <w:pStyle w:val="Default"/>
        <w:rPr>
          <w:color w:val="auto"/>
        </w:rPr>
      </w:pPr>
    </w:p>
    <w:p w:rsidR="00D3346A" w:rsidRDefault="00D3346A" w:rsidP="007D32E3">
      <w:pPr>
        <w:pStyle w:val="Default"/>
        <w:rPr>
          <w:color w:val="auto"/>
        </w:rPr>
      </w:pPr>
    </w:p>
    <w:p w:rsidR="008C633C" w:rsidRDefault="00BC7EE4" w:rsidP="007876A5">
      <w:r>
        <w:t xml:space="preserve">Sponsormidler var totalt 28,6 millioner kroner, momskompensasjon var </w:t>
      </w:r>
      <w:r w:rsidR="00B914D8">
        <w:t xml:space="preserve">3,2 millioner kroner. Underskudd var på </w:t>
      </w:r>
      <w:r w:rsidR="00674B0A">
        <w:t>0</w:t>
      </w:r>
      <w:r w:rsidR="00B914D8">
        <w:t>,</w:t>
      </w:r>
      <w:r w:rsidR="00674B0A">
        <w:t xml:space="preserve">5 </w:t>
      </w:r>
      <w:r w:rsidR="00B914D8">
        <w:t xml:space="preserve">millioner dekket av lånopptak i kommune. </w:t>
      </w:r>
      <w:r w:rsidR="0091728F">
        <w:t>K2 viser til at det var ikke tid å sikre alle sponsormidler før prosjektet skulle igangsettes og det var en risiko at kommunen må dekke noen av de kostnader.</w:t>
      </w:r>
    </w:p>
    <w:p w:rsidR="00E004C9" w:rsidRPr="007D32E3" w:rsidRDefault="00E004C9" w:rsidP="0094239C">
      <w:pPr>
        <w:pStyle w:val="Default"/>
        <w:rPr>
          <w:b/>
          <w:bCs/>
          <w:sz w:val="22"/>
          <w:szCs w:val="22"/>
        </w:rPr>
      </w:pPr>
    </w:p>
    <w:p w:rsidR="00E004C9" w:rsidRPr="007D32E3" w:rsidRDefault="00E004C9" w:rsidP="0094239C">
      <w:pPr>
        <w:pStyle w:val="Default"/>
        <w:rPr>
          <w:b/>
          <w:bCs/>
          <w:sz w:val="28"/>
          <w:szCs w:val="28"/>
        </w:rPr>
      </w:pPr>
    </w:p>
    <w:p w:rsidR="008D6A50" w:rsidRPr="007D32E3" w:rsidRDefault="008D6A50" w:rsidP="0094239C">
      <w:pPr>
        <w:pStyle w:val="Default"/>
        <w:rPr>
          <w:b/>
          <w:bCs/>
          <w:sz w:val="28"/>
          <w:szCs w:val="28"/>
        </w:rPr>
      </w:pPr>
    </w:p>
    <w:p w:rsidR="0094239C" w:rsidRPr="00273025" w:rsidRDefault="002D5A92" w:rsidP="0094239C">
      <w:pPr>
        <w:pStyle w:val="Default"/>
        <w:rPr>
          <w:sz w:val="28"/>
          <w:szCs w:val="28"/>
        </w:rPr>
      </w:pPr>
      <w:r w:rsidRPr="00273025">
        <w:rPr>
          <w:b/>
          <w:bCs/>
          <w:sz w:val="28"/>
          <w:szCs w:val="28"/>
        </w:rPr>
        <w:t>Vurdering</w:t>
      </w:r>
      <w:r w:rsidR="0094239C" w:rsidRPr="00273025">
        <w:rPr>
          <w:b/>
          <w:bCs/>
          <w:sz w:val="28"/>
          <w:szCs w:val="28"/>
        </w:rPr>
        <w:t xml:space="preserve">: </w:t>
      </w:r>
    </w:p>
    <w:p w:rsidR="0067085C" w:rsidRDefault="0067085C" w:rsidP="0094239C">
      <w:pPr>
        <w:pStyle w:val="Default"/>
        <w:rPr>
          <w:sz w:val="22"/>
          <w:szCs w:val="22"/>
        </w:rPr>
      </w:pPr>
    </w:p>
    <w:p w:rsidR="00490ED8" w:rsidRPr="00273025" w:rsidRDefault="002D4D84" w:rsidP="0094239C">
      <w:pPr>
        <w:pStyle w:val="Default"/>
        <w:rPr>
          <w:sz w:val="22"/>
          <w:szCs w:val="22"/>
        </w:rPr>
      </w:pPr>
      <w:r w:rsidRPr="00273025">
        <w:rPr>
          <w:sz w:val="22"/>
          <w:szCs w:val="22"/>
        </w:rPr>
        <w:t>Regnskap</w:t>
      </w:r>
      <w:r w:rsidR="009452B7" w:rsidRPr="00273025">
        <w:rPr>
          <w:sz w:val="22"/>
          <w:szCs w:val="22"/>
        </w:rPr>
        <w:t xml:space="preserve"> viser et forbruk</w:t>
      </w:r>
      <w:r w:rsidR="0094239C" w:rsidRPr="00273025">
        <w:rPr>
          <w:sz w:val="22"/>
          <w:szCs w:val="22"/>
        </w:rPr>
        <w:t xml:space="preserve"> på </w:t>
      </w:r>
      <w:r w:rsidR="009966DE" w:rsidRPr="00273025">
        <w:rPr>
          <w:sz w:val="22"/>
          <w:szCs w:val="22"/>
        </w:rPr>
        <w:t>3</w:t>
      </w:r>
      <w:r w:rsidR="00273025">
        <w:rPr>
          <w:sz w:val="22"/>
          <w:szCs w:val="22"/>
        </w:rPr>
        <w:t>2,3</w:t>
      </w:r>
      <w:r w:rsidR="009966DE" w:rsidRPr="00273025">
        <w:rPr>
          <w:sz w:val="22"/>
          <w:szCs w:val="22"/>
        </w:rPr>
        <w:t xml:space="preserve"> </w:t>
      </w:r>
      <w:r w:rsidR="0094239C" w:rsidRPr="00273025">
        <w:rPr>
          <w:sz w:val="22"/>
          <w:szCs w:val="22"/>
        </w:rPr>
        <w:t xml:space="preserve">millioner kroner. </w:t>
      </w:r>
      <w:r w:rsidR="009452B7" w:rsidRPr="00273025">
        <w:rPr>
          <w:sz w:val="22"/>
          <w:szCs w:val="22"/>
        </w:rPr>
        <w:t xml:space="preserve">Prosjektet </w:t>
      </w:r>
      <w:r w:rsidR="00D3346A" w:rsidRPr="00273025">
        <w:rPr>
          <w:sz w:val="22"/>
          <w:szCs w:val="22"/>
        </w:rPr>
        <w:t>er gjennomført med et over</w:t>
      </w:r>
      <w:r w:rsidR="0094239C" w:rsidRPr="00273025">
        <w:rPr>
          <w:sz w:val="22"/>
          <w:szCs w:val="22"/>
        </w:rPr>
        <w:t xml:space="preserve">forbruk på </w:t>
      </w:r>
      <w:r w:rsidR="00490ED8" w:rsidRPr="00273025">
        <w:rPr>
          <w:sz w:val="22"/>
          <w:szCs w:val="22"/>
        </w:rPr>
        <w:t xml:space="preserve">kr </w:t>
      </w:r>
      <w:r w:rsidR="00BC7EE4" w:rsidRPr="00273025">
        <w:rPr>
          <w:sz w:val="22"/>
          <w:szCs w:val="22"/>
        </w:rPr>
        <w:t>1,1</w:t>
      </w:r>
      <w:r w:rsidR="0094239C" w:rsidRPr="00273025">
        <w:rPr>
          <w:sz w:val="22"/>
          <w:szCs w:val="22"/>
        </w:rPr>
        <w:t xml:space="preserve"> millioner</w:t>
      </w:r>
      <w:r w:rsidR="004778A3" w:rsidRPr="00273025">
        <w:rPr>
          <w:sz w:val="22"/>
          <w:szCs w:val="22"/>
        </w:rPr>
        <w:t xml:space="preserve"> kroner</w:t>
      </w:r>
      <w:r w:rsidR="0094239C" w:rsidRPr="00273025">
        <w:rPr>
          <w:sz w:val="22"/>
          <w:szCs w:val="22"/>
        </w:rPr>
        <w:t xml:space="preserve">. </w:t>
      </w:r>
      <w:r w:rsidR="00490ED8" w:rsidRPr="00273025">
        <w:rPr>
          <w:sz w:val="22"/>
          <w:szCs w:val="22"/>
        </w:rPr>
        <w:t xml:space="preserve"> </w:t>
      </w:r>
    </w:p>
    <w:p w:rsidR="00490ED8" w:rsidRPr="00273025" w:rsidRDefault="00490ED8" w:rsidP="0094239C">
      <w:pPr>
        <w:pStyle w:val="Default"/>
        <w:rPr>
          <w:sz w:val="22"/>
          <w:szCs w:val="22"/>
        </w:rPr>
      </w:pPr>
    </w:p>
    <w:p w:rsidR="00181F32" w:rsidRPr="00273025" w:rsidRDefault="00F6384F" w:rsidP="00CF1952">
      <w:pPr>
        <w:pStyle w:val="Default"/>
        <w:rPr>
          <w:sz w:val="22"/>
          <w:szCs w:val="22"/>
        </w:rPr>
      </w:pPr>
      <w:r w:rsidRPr="00273025">
        <w:rPr>
          <w:sz w:val="22"/>
          <w:szCs w:val="22"/>
        </w:rPr>
        <w:t>Merforbruket</w:t>
      </w:r>
      <w:r w:rsidR="00EA7C66" w:rsidRPr="00273025">
        <w:rPr>
          <w:sz w:val="22"/>
          <w:szCs w:val="22"/>
        </w:rPr>
        <w:t xml:space="preserve"> skyldes </w:t>
      </w:r>
      <w:r w:rsidRPr="00273025">
        <w:rPr>
          <w:sz w:val="22"/>
          <w:szCs w:val="22"/>
        </w:rPr>
        <w:t>i hovedsak noen uforutsette kompliserende detaljer i forbindelse med brannsikring og tekniske løsninger i planetariet.</w:t>
      </w:r>
    </w:p>
    <w:p w:rsidR="00181F32" w:rsidRPr="00273025" w:rsidRDefault="00181F32" w:rsidP="00CF1952">
      <w:pPr>
        <w:pStyle w:val="Default"/>
        <w:rPr>
          <w:sz w:val="22"/>
          <w:szCs w:val="22"/>
        </w:rPr>
      </w:pPr>
    </w:p>
    <w:p w:rsidR="00B07507" w:rsidRPr="00273025" w:rsidRDefault="00B07507" w:rsidP="00CF1952">
      <w:pPr>
        <w:pStyle w:val="Default"/>
        <w:rPr>
          <w:sz w:val="22"/>
          <w:szCs w:val="22"/>
        </w:rPr>
      </w:pPr>
    </w:p>
    <w:p w:rsidR="00B07507" w:rsidRPr="00273025" w:rsidRDefault="00B07507" w:rsidP="00CF1952">
      <w:pPr>
        <w:pStyle w:val="Default"/>
        <w:rPr>
          <w:sz w:val="22"/>
          <w:szCs w:val="22"/>
        </w:rPr>
      </w:pPr>
    </w:p>
    <w:p w:rsidR="00CF1952" w:rsidRPr="00273025" w:rsidRDefault="00B07507" w:rsidP="00CF1952">
      <w:pPr>
        <w:pStyle w:val="Default"/>
        <w:rPr>
          <w:sz w:val="23"/>
          <w:szCs w:val="23"/>
        </w:rPr>
      </w:pPr>
      <w:r w:rsidRPr="00273025">
        <w:rPr>
          <w:sz w:val="23"/>
          <w:szCs w:val="23"/>
        </w:rPr>
        <w:t xml:space="preserve"> </w:t>
      </w:r>
    </w:p>
    <w:p w:rsidR="00CF1952" w:rsidRPr="00273025" w:rsidRDefault="00CF1952" w:rsidP="00CF1952">
      <w:pPr>
        <w:pStyle w:val="Default"/>
        <w:rPr>
          <w:b/>
          <w:bCs/>
          <w:sz w:val="28"/>
          <w:szCs w:val="28"/>
        </w:rPr>
      </w:pPr>
      <w:r w:rsidRPr="00273025">
        <w:rPr>
          <w:b/>
          <w:bCs/>
          <w:sz w:val="28"/>
          <w:szCs w:val="28"/>
        </w:rPr>
        <w:t xml:space="preserve">Forslag til vedtak: </w:t>
      </w:r>
    </w:p>
    <w:p w:rsidR="008D78E0" w:rsidRPr="00273025" w:rsidRDefault="008D78E0" w:rsidP="00CF1952">
      <w:pPr>
        <w:pStyle w:val="Default"/>
        <w:rPr>
          <w:sz w:val="28"/>
          <w:szCs w:val="28"/>
        </w:rPr>
      </w:pPr>
    </w:p>
    <w:p w:rsidR="00EA7C66" w:rsidRPr="00273025" w:rsidRDefault="00CF1952" w:rsidP="00CF195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025">
        <w:rPr>
          <w:rFonts w:ascii="Times New Roman" w:hAnsi="Times New Roman" w:cs="Times New Roman"/>
          <w:sz w:val="22"/>
          <w:szCs w:val="22"/>
        </w:rPr>
        <w:t>Byggeregnska</w:t>
      </w:r>
      <w:r w:rsidR="002D5A92" w:rsidRPr="00273025">
        <w:rPr>
          <w:rFonts w:ascii="Times New Roman" w:hAnsi="Times New Roman" w:cs="Times New Roman"/>
          <w:sz w:val="22"/>
          <w:szCs w:val="22"/>
        </w:rPr>
        <w:t>p for prosjekt</w:t>
      </w:r>
      <w:r w:rsidR="005F739A" w:rsidRPr="00273025">
        <w:rPr>
          <w:rFonts w:ascii="Times New Roman" w:hAnsi="Times New Roman" w:cs="Times New Roman"/>
          <w:sz w:val="22"/>
          <w:szCs w:val="22"/>
        </w:rPr>
        <w:t xml:space="preserve"> </w:t>
      </w:r>
      <w:r w:rsidR="00016613" w:rsidRPr="00273025">
        <w:rPr>
          <w:bCs/>
          <w:sz w:val="22"/>
          <w:szCs w:val="22"/>
        </w:rPr>
        <w:t xml:space="preserve">4541403, 4541404, 4541405, 4541406, </w:t>
      </w:r>
      <w:r w:rsidR="00056499">
        <w:rPr>
          <w:bCs/>
          <w:sz w:val="22"/>
          <w:szCs w:val="22"/>
        </w:rPr>
        <w:t xml:space="preserve">med et totalt forbruk på 32,3 </w:t>
      </w:r>
      <w:proofErr w:type="spellStart"/>
      <w:r w:rsidR="00056499">
        <w:rPr>
          <w:bCs/>
          <w:sz w:val="22"/>
          <w:szCs w:val="22"/>
        </w:rPr>
        <w:t>mill</w:t>
      </w:r>
      <w:proofErr w:type="spellEnd"/>
      <w:r w:rsidR="00056499">
        <w:rPr>
          <w:bCs/>
          <w:sz w:val="22"/>
          <w:szCs w:val="22"/>
        </w:rPr>
        <w:t xml:space="preserve"> kr </w:t>
      </w:r>
      <w:r w:rsidR="00EA7C66" w:rsidRPr="00273025">
        <w:rPr>
          <w:rFonts w:ascii="Times New Roman" w:hAnsi="Times New Roman" w:cs="Times New Roman"/>
          <w:sz w:val="22"/>
          <w:szCs w:val="22"/>
        </w:rPr>
        <w:t>god</w:t>
      </w:r>
      <w:r w:rsidR="00490ED8" w:rsidRPr="00273025">
        <w:rPr>
          <w:rFonts w:ascii="Times New Roman" w:hAnsi="Times New Roman" w:cs="Times New Roman"/>
          <w:sz w:val="22"/>
          <w:szCs w:val="22"/>
        </w:rPr>
        <w:t xml:space="preserve">kjennes og avsluttes </w:t>
      </w:r>
      <w:r w:rsidR="00BC7EE4" w:rsidRPr="00273025">
        <w:rPr>
          <w:rFonts w:ascii="Times New Roman" w:hAnsi="Times New Roman" w:cs="Times New Roman"/>
          <w:sz w:val="22"/>
          <w:szCs w:val="22"/>
        </w:rPr>
        <w:t>med et overforbruk på 1,1</w:t>
      </w:r>
      <w:r w:rsidR="00D3346A" w:rsidRPr="00273025">
        <w:rPr>
          <w:rFonts w:ascii="Times New Roman" w:hAnsi="Times New Roman" w:cs="Times New Roman"/>
          <w:sz w:val="22"/>
          <w:szCs w:val="22"/>
        </w:rPr>
        <w:t xml:space="preserve"> millioner kroner.</w:t>
      </w:r>
    </w:p>
    <w:p w:rsidR="00CF1952" w:rsidRPr="007D32E3" w:rsidRDefault="00CF1952" w:rsidP="00CF195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CF1952" w:rsidRPr="007D32E3" w:rsidRDefault="00CF1952" w:rsidP="00CF195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32E3">
        <w:rPr>
          <w:rFonts w:ascii="Times New Roman" w:hAnsi="Times New Roman" w:cs="Times New Roman"/>
          <w:sz w:val="22"/>
          <w:szCs w:val="22"/>
        </w:rPr>
        <w:t xml:space="preserve">Saken oversendes rådmannen for videre oppfølging </w:t>
      </w:r>
    </w:p>
    <w:p w:rsidR="00CF1952" w:rsidRDefault="00CF1952" w:rsidP="00CF19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322C" w:rsidRPr="007D32E3" w:rsidRDefault="00F5322C" w:rsidP="005F73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D32E3">
        <w:rPr>
          <w:rFonts w:ascii="Times New Roman" w:hAnsi="Times New Roman" w:cs="Times New Roman"/>
          <w:sz w:val="23"/>
          <w:szCs w:val="23"/>
        </w:rPr>
        <w:t>Sandnes</w:t>
      </w:r>
      <w:r w:rsidR="0067085C">
        <w:rPr>
          <w:rFonts w:ascii="Times New Roman" w:hAnsi="Times New Roman" w:cs="Times New Roman"/>
          <w:sz w:val="23"/>
          <w:szCs w:val="23"/>
        </w:rPr>
        <w:t>, 04.11.2015</w:t>
      </w:r>
      <w:r w:rsidRPr="007D32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Pr="007D32E3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D32E3">
        <w:rPr>
          <w:rFonts w:ascii="Times New Roman" w:hAnsi="Times New Roman" w:cs="Times New Roman"/>
          <w:sz w:val="23"/>
          <w:szCs w:val="23"/>
        </w:rPr>
        <w:t xml:space="preserve">Torbjørn Sterri </w:t>
      </w:r>
    </w:p>
    <w:p w:rsidR="005F739A" w:rsidRPr="007D32E3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7D32E3">
        <w:rPr>
          <w:rFonts w:ascii="Times New Roman" w:hAnsi="Times New Roman" w:cs="Times New Roman"/>
          <w:sz w:val="23"/>
          <w:szCs w:val="23"/>
        </w:rPr>
        <w:t>daglig</w:t>
      </w:r>
      <w:proofErr w:type="gramEnd"/>
      <w:r w:rsidRPr="007D32E3">
        <w:rPr>
          <w:rFonts w:ascii="Times New Roman" w:hAnsi="Times New Roman" w:cs="Times New Roman"/>
          <w:sz w:val="23"/>
          <w:szCs w:val="23"/>
        </w:rPr>
        <w:t xml:space="preserve"> leder </w:t>
      </w: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322C" w:rsidRDefault="00F5322C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322C" w:rsidRPr="007D32E3" w:rsidRDefault="00F5322C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Pr="007D32E3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39A" w:rsidRDefault="005F739A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7085C">
        <w:rPr>
          <w:rFonts w:ascii="Times New Roman" w:hAnsi="Times New Roman" w:cs="Times New Roman"/>
          <w:b/>
          <w:sz w:val="23"/>
          <w:szCs w:val="23"/>
        </w:rPr>
        <w:t>Vedlegg</w:t>
      </w:r>
      <w:r w:rsidR="0067085C">
        <w:rPr>
          <w:rFonts w:ascii="Times New Roman" w:hAnsi="Times New Roman" w:cs="Times New Roman"/>
          <w:b/>
          <w:sz w:val="23"/>
          <w:szCs w:val="23"/>
        </w:rPr>
        <w:t>:</w:t>
      </w:r>
      <w:r w:rsidR="0067085C">
        <w:rPr>
          <w:rFonts w:ascii="Times New Roman" w:hAnsi="Times New Roman" w:cs="Times New Roman"/>
          <w:b/>
          <w:sz w:val="23"/>
          <w:szCs w:val="23"/>
        </w:rPr>
        <w:tab/>
      </w:r>
      <w:proofErr w:type="gramEnd"/>
      <w:r w:rsidRPr="007D32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Revisjonsrapport fra Rogaland Revisjon IKS</w:t>
      </w:r>
    </w:p>
    <w:p w:rsidR="00B60995" w:rsidRDefault="00B60995" w:rsidP="005F739A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B60995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09" w:rsidRDefault="00F14B09" w:rsidP="000C7419">
      <w:pPr>
        <w:spacing w:after="0" w:line="240" w:lineRule="auto"/>
      </w:pPr>
      <w:r>
        <w:separator/>
      </w:r>
    </w:p>
  </w:endnote>
  <w:endnote w:type="continuationSeparator" w:id="0">
    <w:p w:rsidR="00F14B09" w:rsidRDefault="00F14B09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09" w:rsidRDefault="00F14B09" w:rsidP="000C7419">
      <w:pPr>
        <w:spacing w:after="0" w:line="240" w:lineRule="auto"/>
      </w:pPr>
      <w:r>
        <w:separator/>
      </w:r>
    </w:p>
  </w:footnote>
  <w:footnote w:type="continuationSeparator" w:id="0">
    <w:p w:rsidR="00F14B09" w:rsidRDefault="00F14B09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33B"/>
    <w:multiLevelType w:val="hybridMultilevel"/>
    <w:tmpl w:val="D2F6E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1CC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11EE3"/>
    <w:multiLevelType w:val="hybridMultilevel"/>
    <w:tmpl w:val="41F4B89A"/>
    <w:lvl w:ilvl="0" w:tplc="AECE8B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1378F"/>
    <w:rsid w:val="00016613"/>
    <w:rsid w:val="000367C4"/>
    <w:rsid w:val="000560D9"/>
    <w:rsid w:val="00056499"/>
    <w:rsid w:val="0008134D"/>
    <w:rsid w:val="000C7419"/>
    <w:rsid w:val="000D5406"/>
    <w:rsid w:val="000F2D96"/>
    <w:rsid w:val="000F2FD9"/>
    <w:rsid w:val="00112F18"/>
    <w:rsid w:val="001165D8"/>
    <w:rsid w:val="00121626"/>
    <w:rsid w:val="00181F32"/>
    <w:rsid w:val="001E30AE"/>
    <w:rsid w:val="00202DFB"/>
    <w:rsid w:val="00273025"/>
    <w:rsid w:val="002C1DAC"/>
    <w:rsid w:val="002D4D84"/>
    <w:rsid w:val="002D5A92"/>
    <w:rsid w:val="0033792B"/>
    <w:rsid w:val="00386175"/>
    <w:rsid w:val="003D2B10"/>
    <w:rsid w:val="0046357B"/>
    <w:rsid w:val="004778A3"/>
    <w:rsid w:val="00490ED8"/>
    <w:rsid w:val="004B4357"/>
    <w:rsid w:val="005678AA"/>
    <w:rsid w:val="00594BEE"/>
    <w:rsid w:val="005E305B"/>
    <w:rsid w:val="005F739A"/>
    <w:rsid w:val="0063219F"/>
    <w:rsid w:val="0063457B"/>
    <w:rsid w:val="0067085C"/>
    <w:rsid w:val="00674B0A"/>
    <w:rsid w:val="006E098E"/>
    <w:rsid w:val="007344C4"/>
    <w:rsid w:val="00756C63"/>
    <w:rsid w:val="007876A5"/>
    <w:rsid w:val="007D32E3"/>
    <w:rsid w:val="00856BB7"/>
    <w:rsid w:val="00895FB1"/>
    <w:rsid w:val="008970B0"/>
    <w:rsid w:val="008C633C"/>
    <w:rsid w:val="008D6A50"/>
    <w:rsid w:val="008D78E0"/>
    <w:rsid w:val="0091728F"/>
    <w:rsid w:val="0094239C"/>
    <w:rsid w:val="009452B7"/>
    <w:rsid w:val="0094761F"/>
    <w:rsid w:val="009908E7"/>
    <w:rsid w:val="009966DE"/>
    <w:rsid w:val="00A13317"/>
    <w:rsid w:val="00A3069C"/>
    <w:rsid w:val="00A370E2"/>
    <w:rsid w:val="00A83557"/>
    <w:rsid w:val="00AC2AC7"/>
    <w:rsid w:val="00AD6834"/>
    <w:rsid w:val="00B07507"/>
    <w:rsid w:val="00B464E7"/>
    <w:rsid w:val="00B60995"/>
    <w:rsid w:val="00B67744"/>
    <w:rsid w:val="00B741E4"/>
    <w:rsid w:val="00B914D8"/>
    <w:rsid w:val="00B95C42"/>
    <w:rsid w:val="00BA365A"/>
    <w:rsid w:val="00BC7EE4"/>
    <w:rsid w:val="00C15AB2"/>
    <w:rsid w:val="00C40613"/>
    <w:rsid w:val="00C91F8B"/>
    <w:rsid w:val="00CE0EF9"/>
    <w:rsid w:val="00CF1952"/>
    <w:rsid w:val="00D3346A"/>
    <w:rsid w:val="00D7264E"/>
    <w:rsid w:val="00D776FA"/>
    <w:rsid w:val="00DE7D8D"/>
    <w:rsid w:val="00DF593D"/>
    <w:rsid w:val="00DF7790"/>
    <w:rsid w:val="00E004C9"/>
    <w:rsid w:val="00E152FD"/>
    <w:rsid w:val="00E9192B"/>
    <w:rsid w:val="00EA7C66"/>
    <w:rsid w:val="00ED158D"/>
    <w:rsid w:val="00F14B09"/>
    <w:rsid w:val="00F5322C"/>
    <w:rsid w:val="00F6384F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3142EF-B82A-4ED9-8D4C-A00E68D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8970B0"/>
    <w:pPr>
      <w:ind w:left="720"/>
      <w:contextualSpacing/>
    </w:pPr>
  </w:style>
  <w:style w:type="character" w:customStyle="1" w:styleId="tree-content-label">
    <w:name w:val="tree-content-label"/>
    <w:basedOn w:val="Standardskriftforavsnitt"/>
    <w:rsid w:val="0067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2</cp:revision>
  <cp:lastPrinted>2015-10-26T12:07:00Z</cp:lastPrinted>
  <dcterms:created xsi:type="dcterms:W3CDTF">2015-11-03T19:23:00Z</dcterms:created>
  <dcterms:modified xsi:type="dcterms:W3CDTF">2015-11-03T19:23:00Z</dcterms:modified>
</cp:coreProperties>
</file>